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7"/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ПОЯСНИТЕЛЬНАЯ   ЗАПИСКА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77"/>
        <w:ind w:left="0"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к проекту решения Думы Белоярского района 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677"/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«О проекте закона Ханты-Мансийского автономного округа – Югры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pStyle w:val="677"/>
        <w:ind w:left="0"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Белоярском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муниципально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округ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677"/>
        <w:ind w:left="0"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Ханты-Мансийского автономного округа – Югры»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ind w:left="0" w:right="0" w:firstLine="0"/>
        <w:jc w:val="both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27 ноября 2025 года Думой автономного округа принят Закон автономного округа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№ 97-оз «Об отдельных вопросах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организации местного самоуправления в Ханты-Мансийском автономном округе – Югре»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(далее – Закон № 97-оз)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Cs/>
          <w:color w:val="000000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В соответствии с пунктом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 статьи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 xml:space="preserve"> Закона № 97-оз 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естное самоуправление на территории автономного округа осуществляется в городских округах и муниципальных округах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Cs/>
          <w:color w:val="000000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dfdfd"/>
        </w:rPr>
        <w:t xml:space="preserve">В целях повышения ответственности органов местного самоуправления за осуществление полномочий по решению вопросов местного значения, а также полномочий,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перераспределенных и (или) передаваемых органам местного самоуправления в соответствии с законом автономного округа, установления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dfdfd"/>
        </w:rPr>
        <w:t xml:space="preserve">единых подходов к формированию нормативно-правовой базы,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dfdfd"/>
        </w:rPr>
        <w:t xml:space="preserve">тарифообразования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dfdfd"/>
        </w:rPr>
        <w:t xml:space="preserve">, налогообложения, оказания муниципальных услуг, документов стратегического планирования, оптимизации бюджетных отношений, законопроектом предлагается установить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территориальную организацию местного самоуправления с осуществлением местного самоуправления 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муниципальном округе автономного округа на территории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муниципального района автономного округа и поселений, входящих в состав территории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муниципального района.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Образование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муниципального округа в соответствии с частью 2 статьи 9, част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3 статьи 91 Федерального закона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от 20 марта 2025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года № 33-ФЗ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«Об общих принципах организации местного самоуправления в единой системе публичной власти»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(далее – Федеральный закон № 33-ФЗ)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осуществляется в границах, совпадающих с границами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муниципального района и поселений, входящих в его состав, существовавших по состоянию на день вступления в силу Федерального закона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№ 33-ФЗ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Проектом предлагается образовать Белоярский муниципальный округ </w:t>
      </w:r>
      <w:r>
        <w:rPr>
          <w:sz w:val="24"/>
          <w:szCs w:val="24"/>
        </w:rPr>
        <w:t xml:space="preserve">с учетом истечения срока полномочий Думы Белоярского</w:t>
      </w:r>
      <w:r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 xml:space="preserve">ого района или с учетом </w:t>
      </w:r>
      <w:r>
        <w:rPr>
          <w:sz w:val="24"/>
          <w:szCs w:val="24"/>
        </w:rPr>
        <w:t xml:space="preserve">досрочного прекращения полномочий Думы Белоярского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муниципальный</w:t>
      </w:r>
      <w:r>
        <w:rPr>
          <w:sz w:val="24"/>
          <w:szCs w:val="24"/>
        </w:rPr>
        <w:t xml:space="preserve"> района.</w:t>
      </w:r>
      <w:r>
        <w:rPr>
          <w:rFonts w:ascii="Times New Roman" w:hAnsi="Times New Roman" w:cs="Times New Roman"/>
          <w:sz w:val="24"/>
          <w:szCs w:val="24"/>
        </w:rPr>
      </w:r>
      <w:r>
        <w:rPr>
          <w:sz w:val="24"/>
          <w:szCs w:val="24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Со дня образования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муниципального округа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муниципальный район и поселения, вход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ившие 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его состав, упраздняются и утрачивают статус муниципальных образований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Законопроектом предусмотрен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 установление границ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муниципального округа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путем внесения изменений 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Закон Ханты-Мансийского автономного округа – Югры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 25 ноября 2004 года № 63-оз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«О статусе и границах муниципальных образований Ханты-Мансийского автономного округа – Югры»,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том числе в части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ереч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населенных пунктов, 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ходящих в состав его территорий, после принятия рассматриваемого законопроекта.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Административным центром с учетом местных традиций и сложившейся социальной инфраструктуры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муниципального округа Ханты-Мансийского автономного округа – Югры проектом предлагается установить город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Принимая во внимание положения часть 10 статьи 13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часть 9 статьи 14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Федерального закона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№ 33-ФЗ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части 5.1 статьи 10 Федерального закона от 12.06.2002 №67-ФЗ «Об основных гарантиях избирательных прав и права на участие в референдуме граждан Российской Федерации» проектом установлен порядок формирования органов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местного самоуправления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вновь образованного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муниципального округа, предусматривающий в том числе: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порядок избрания первого главы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муниципального округа;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проведение выборов депутатов представительного органа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муниципального округа первого созыва не позднее чем через один год со дня образования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муниципального округа;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положение о произведении расходов, связанных с подготовкой и проведением выборов в представительный орган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муниципального округа первого созыва,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за счет средств, выделенных на эти цели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из бюджета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Белоярского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муниципального округа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численность депутатов представительного органа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муниципального округа первого созыва</w:t>
      </w:r>
      <w:bookmarkStart w:id="0" w:name="undefined"/>
      <w:r>
        <w:rPr>
          <w:rFonts w:ascii="Times New Roman" w:hAnsi="Times New Roman" w:eastAsia="Times New Roman" w:cs="Times New Roman"/>
          <w:sz w:val="24"/>
          <w:szCs w:val="24"/>
        </w:rPr>
      </w:r>
      <w:bookmarkEnd w:id="0"/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соответствии с положениями части 6 статьи 15 и части 11 статьи 91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Федерального закона № 33-ФЗ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исходя из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численности населения (28286) Белоярского района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численности депутатов Думы Белоярского района (15)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представительный орган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 муниципального округа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состо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ять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из 15 депутатов.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Организация деятельности представительного органа Белоярс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кого муниципального округа первого созыва регулируется в порядке, установленном представительным органом Белоярского муниципального района, до принятия соответствующих муниципальных правовых актов представительного органа Белоярского муниципального округа.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целях обеспечения прав граждан на осуществление местного самоуправления, а также в соответствии с решением Совета при Губернаторе автономного округа по развитию местного самоуправления в автономном округе проектом предлагается: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продлить сроки полномочий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глав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городско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Белоярский Белоярского муниципального района Ханты-Мансийского автономного округа – Югры, сельско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Верхнеказымский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Белоярского муниципального района Ханты-Мансийского автономного округа – Югры, сельско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Казым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Белоярского муниципального района Ханты-Мансийского автономного округа – Югры, сельско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Лыхма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Белоярского муниципального района Ханты-Мансийского автономного округа – Югры, сельско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Полноват Белоярского муниципального района Ханты-Мансийского автономного округа – Югры, сельско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Сосновка Белоярского муниципального района Ханты-Мансийского автономного округа – Югры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но не более чем на два года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dfdfd"/>
        </w:rPr>
        <w:t xml:space="preserve">сформировать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территориальные органы местной администрации, входящие в структуру местной администрации, в каждом административном центре поселения, существовавшего по состоянию на день вступления в силу Закона № 33-ФЗ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г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с.п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Верхнеказымский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с.п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Казым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с.п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Лыхма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с.п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Полноват,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с.п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Сорум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с.п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Сосновка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целях урегулирования вопросов, связанных с обеспечением приведения территориальной организации местного самоуправления 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соответствие с положениями Федерального закона № 33-ФЗ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 1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января 2027 года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проек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том предусмотрено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установление отдельным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законом Ханты-Мансийского автономного округа – Югры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полномочий, предусмотренных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частями 1 – 3 статьи 32 Федерального закона «Об общих принципах организации местного самоуправления в единой системе публичной власти»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соответствии с пунктом 3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ч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статьи 91 Федерального закона № 33-ФЗ проектом предусмотрена возможность осуществления Думой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района полномочий Советов депутатов поселений в случае досрочного прекращения их полномочий.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досрочно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прекращения полномочий глав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поселений Губернатором 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Ю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порядке, установленном статьей 19 Федерального закона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№33-ФЗ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назначается временно исполняющий полномочия главы на срок до избрания главы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ч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ч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досрочного прекращения полномочий главы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муниципального района Ханты-Мансийского автономного округа – Югры Губернатором Ханты-Мансийского автономного округа – Югры в порядке, установленном статьей 19 Федерального закона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№ 33-ФЗ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назначается временно исполняющий полномочия главы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муниципального района Ханты-Мансийского автономного округа – Югры на срок до избрания главы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муниципального округа.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Полномочия депутатов представительных органов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муниципального района и поселений, входящих в его состав, прекращаются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 дня проведения первого заседания представительного органа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муниципального округа нового созыва в правомочном составе.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обеспечения функционирования </w:t>
      </w:r>
      <w:r>
        <w:rPr>
          <w:rFonts w:ascii="Times New Roman" w:hAnsi="Times New Roman" w:cs="Times New Roman"/>
          <w:sz w:val="24"/>
          <w:szCs w:val="24"/>
        </w:rPr>
        <w:t xml:space="preserve">местных администраций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 муниципального района и поселений, а также </w:t>
      </w:r>
      <w:r>
        <w:rPr>
          <w:rFonts w:ascii="Times New Roman" w:hAnsi="Times New Roman" w:cs="Times New Roman"/>
          <w:sz w:val="24"/>
          <w:szCs w:val="24"/>
        </w:rPr>
        <w:t xml:space="preserve">контрольно-счетного органа Белоярского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до формирования органов местного самоуправления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проектом предусмотрено прекращение их полномочий</w:t>
      </w:r>
      <w:r>
        <w:rPr>
          <w:rFonts w:ascii="Times New Roman" w:hAnsi="Times New Roman" w:cs="Times New Roman"/>
          <w:sz w:val="24"/>
          <w:szCs w:val="24"/>
        </w:rPr>
        <w:t xml:space="preserve"> с учетом особенностей, установленных муниципальным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правовым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акт</w:t>
      </w:r>
      <w:r>
        <w:rPr>
          <w:rFonts w:ascii="Times New Roman" w:hAnsi="Times New Roman" w:cs="Times New Roman"/>
          <w:sz w:val="24"/>
          <w:szCs w:val="24"/>
        </w:rPr>
        <w:t xml:space="preserve">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округа, регулирующим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вопросы правопреемства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Проектом предлагается урегулировать </w:t>
      </w:r>
      <w:r>
        <w:rPr>
          <w:rFonts w:ascii="Times New Roman" w:hAnsi="Times New Roman" w:cs="Times New Roman"/>
          <w:sz w:val="24"/>
          <w:szCs w:val="24"/>
        </w:rPr>
        <w:t xml:space="preserve">вопросы составления и рассмотрения проекта местного бюджета, утверждение местного бюджета, составление и утверждение отчета об исполнении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вновь образованного Белоярского муниципального округа, а также и</w:t>
      </w:r>
      <w:r>
        <w:rPr>
          <w:rFonts w:ascii="Times New Roman" w:hAnsi="Times New Roman" w:cs="Times New Roman"/>
          <w:sz w:val="24"/>
          <w:szCs w:val="24"/>
        </w:rPr>
        <w:t xml:space="preserve">сполнения бюджета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вновь образованного Белоярского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, внесения в него изменений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соответствии с пунктом 1 части 4 статьи 91 Федерального закона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№ 33-ФЗ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проектом установлено, что со дня вступления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его в силу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новые выборы глав поселений, депутатов представительных органов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муниципального района 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поселений не назначаются и не проводятся, за исключением дополнительных выборов депутатов поселений.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Законопроектом предусмотрена возможность установления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двойного наименования должности для глав поселений с учетом исторических и иных местных традиций, а также замещение главой по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селения должности руководителя территориального органа местной администрации без учета квалификационных требований к уровню профессионального образования, устанавливаемых в соответствии с Федеральным законом «О муниципальной службе в Российской Федерации».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Законопроектом также предусмотрены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иные вопросы, связанные с обеспечением приведения территориальной организации местного самоуправления на территории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Белоярского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муниципального района 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поселений, входящих в его состав,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соответствие с положениями Федерального закона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№ 33-ФЗ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677"/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Финансово-экономическое обоснование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677"/>
        <w:ind w:left="0" w:right="0" w:firstLine="0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к проекту решения Думы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Белоярского района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677"/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«О проекте закона Ханты-Мансийского автономного округа – Югры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pStyle w:val="677"/>
        <w:ind w:left="0"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Белоярском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муниципально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округ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677"/>
        <w:ind w:left="0"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Ханты-Мансийского автономного округа – Югры»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ind w:left="0" w:righ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677"/>
        <w:ind w:left="0" w:right="0" w:firstLine="709"/>
        <w:jc w:val="both"/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val="ru-RU"/>
        </w:rPr>
        <w:t xml:space="preserve">Принятие решения Думы Белоярского района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«О проекте закона Ханты-Мансийского автономного округа – Югры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Белоярском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муниципально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округ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Ханты-Мансийского автономного округа – Югры»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не потребует дополнительных расходов из бюджета Белоярского района.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ind w:left="0" w:right="0"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Перечень муниципальных правовых актов Белоярского района, подлежащих признанию утратившими силу, приостановлению, изменению, дополнению или принятию в связи с принятием решения Думы Белоярского района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«О проекте закона Ханты-Мансийского автономного округа – Югры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Белоярском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муниципально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округ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Ханты-Мансийского автономного округа – Югры»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pStyle w:val="677"/>
        <w:ind w:left="0" w:righ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677"/>
        <w:ind w:left="0" w:right="0"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677"/>
        <w:ind w:left="0" w:right="0" w:firstLine="708"/>
        <w:jc w:val="both"/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связи с принятием решения Думы Белоярского района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«О проекте закона Ханты-Мансийского автономного округа – Югры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Белоярском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муниципально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округ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Ханты-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Мансийского автономного округа – Югры»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с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з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м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й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(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дополнени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й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признани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утратившими силу, приостановлени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р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т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ы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х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муниципальных правовых актов Белоярского района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н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т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р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б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у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т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с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</w:p>
    <w:p>
      <w:pPr>
        <w:pStyle w:val="677"/>
        <w:ind w:left="0" w:right="0" w:firstLine="0"/>
        <w:jc w:val="both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</w:p>
    <w:p>
      <w:pPr>
        <w:pStyle w:val="677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677"/>
        <w:ind w:left="0" w:right="0" w:firstLine="0"/>
        <w:jc w:val="center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677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экз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– ЮПУ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6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 экз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– управление делами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7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правляющ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делами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администрации Белоярского района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Л.П.Стародубова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outlineLvl w:val="0"/>
        <w:rPr>
          <w:rFonts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Заместитель главы Белоярского района,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</w:r>
    </w:p>
    <w:p>
      <w:pPr>
        <w:pStyle w:val="677"/>
        <w:outlineLvl w:val="0"/>
        <w:rPr>
          <w:rFonts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председатель Комитета по финансам и налоговой политике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</w:r>
    </w:p>
    <w:p>
      <w:pPr>
        <w:pStyle w:val="67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администрации Белоярского района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х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Начальник юридическо-правового управления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Белоярского района 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ab/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 М.А.Рябухин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899" w:right="850" w:bottom="539" w:left="1701" w:header="708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Verdana">
    <w:panose1 w:val="020B0604030504040204"/>
  </w:font>
  <w:font w:name="Consolas">
    <w:panose1 w:val="020B0609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ind w:left="720"/>
      <w:contextualSpacing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89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link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link w:val="690"/>
    <w:uiPriority w:val="35"/>
    <w:rPr>
      <w:b/>
      <w:bCs/>
      <w:color w:val="4f81bd" w:themeColor="accent1"/>
      <w:sz w:val="18"/>
      <w:szCs w:val="18"/>
    </w:rPr>
  </w:style>
  <w:style w:type="table" w:styleId="6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spacing w:after="57"/>
      <w:ind w:left="0" w:right="0" w:firstLine="0"/>
    </w:pPr>
  </w:style>
  <w:style w:type="paragraph" w:styleId="826">
    <w:name w:val="toc 2"/>
    <w:basedOn w:val="836"/>
    <w:next w:val="836"/>
    <w:uiPriority w:val="39"/>
    <w:unhideWhenUsed/>
    <w:pPr>
      <w:spacing w:after="57"/>
      <w:ind w:left="283" w:right="0" w:firstLine="0"/>
    </w:pPr>
  </w:style>
  <w:style w:type="paragraph" w:styleId="827">
    <w:name w:val="toc 3"/>
    <w:basedOn w:val="836"/>
    <w:next w:val="836"/>
    <w:uiPriority w:val="39"/>
    <w:unhideWhenUsed/>
    <w:pPr>
      <w:spacing w:after="57"/>
      <w:ind w:left="567" w:right="0" w:firstLine="0"/>
    </w:pPr>
  </w:style>
  <w:style w:type="paragraph" w:styleId="828">
    <w:name w:val="toc 4"/>
    <w:basedOn w:val="836"/>
    <w:next w:val="836"/>
    <w:uiPriority w:val="39"/>
    <w:unhideWhenUsed/>
    <w:pPr>
      <w:spacing w:after="57"/>
      <w:ind w:left="850" w:right="0" w:firstLine="0"/>
    </w:pPr>
  </w:style>
  <w:style w:type="paragraph" w:styleId="829">
    <w:name w:val="toc 5"/>
    <w:basedOn w:val="836"/>
    <w:next w:val="836"/>
    <w:uiPriority w:val="39"/>
    <w:unhideWhenUsed/>
    <w:pPr>
      <w:spacing w:after="57"/>
      <w:ind w:left="1134" w:right="0" w:firstLine="0"/>
    </w:pPr>
  </w:style>
  <w:style w:type="paragraph" w:styleId="830">
    <w:name w:val="toc 6"/>
    <w:basedOn w:val="836"/>
    <w:next w:val="836"/>
    <w:uiPriority w:val="39"/>
    <w:unhideWhenUsed/>
    <w:pPr>
      <w:spacing w:after="57"/>
      <w:ind w:left="1417" w:right="0" w:firstLine="0"/>
    </w:pPr>
  </w:style>
  <w:style w:type="paragraph" w:styleId="831">
    <w:name w:val="toc 7"/>
    <w:basedOn w:val="836"/>
    <w:next w:val="836"/>
    <w:uiPriority w:val="39"/>
    <w:unhideWhenUsed/>
    <w:pPr>
      <w:spacing w:after="57"/>
      <w:ind w:left="1701" w:right="0" w:firstLine="0"/>
    </w:pPr>
  </w:style>
  <w:style w:type="paragraph" w:styleId="832">
    <w:name w:val="toc 8"/>
    <w:basedOn w:val="836"/>
    <w:next w:val="836"/>
    <w:uiPriority w:val="39"/>
    <w:unhideWhenUsed/>
    <w:pPr>
      <w:spacing w:after="57"/>
      <w:ind w:left="1984" w:right="0" w:firstLine="0"/>
    </w:pPr>
  </w:style>
  <w:style w:type="paragraph" w:styleId="833">
    <w:name w:val="toc 9"/>
    <w:basedOn w:val="836"/>
    <w:next w:val="836"/>
    <w:uiPriority w:val="39"/>
    <w:unhideWhenUsed/>
    <w:pPr>
      <w:spacing w:after="57"/>
      <w:ind w:left="2268" w:right="0" w:firstLine="0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next w:val="836"/>
    <w:link w:val="836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837">
    <w:name w:val="Основной шрифт абзаца"/>
    <w:next w:val="837"/>
    <w:link w:val="836"/>
    <w:semiHidden/>
  </w:style>
  <w:style w:type="table" w:styleId="838">
    <w:name w:val="Обычная таблица"/>
    <w:next w:val="838"/>
    <w:link w:val="836"/>
    <w:semiHidden/>
    <w:tblPr/>
  </w:style>
  <w:style w:type="paragraph" w:styleId="839">
    <w:name w:val="Текст выноски"/>
    <w:basedOn w:val="836"/>
    <w:next w:val="839"/>
    <w:link w:val="836"/>
    <w:semiHidden/>
    <w:rPr>
      <w:rFonts w:ascii="Tahoma" w:hAnsi="Tahoma" w:cs="Tahoma"/>
      <w:sz w:val="16"/>
      <w:szCs w:val="16"/>
    </w:rPr>
  </w:style>
  <w:style w:type="paragraph" w:styleId="840">
    <w:name w:val="Текст"/>
    <w:basedOn w:val="836"/>
    <w:next w:val="840"/>
    <w:link w:val="841"/>
    <w:semiHidden/>
    <w:pPr>
      <w:spacing w:after="0" w:line="240" w:lineRule="auto"/>
    </w:pPr>
    <w:rPr>
      <w:rFonts w:ascii="Consolas" w:hAnsi="Consolas"/>
      <w:sz w:val="21"/>
      <w:szCs w:val="21"/>
      <w:lang w:eastAsia="en-US"/>
    </w:rPr>
  </w:style>
  <w:style w:type="character" w:styleId="841">
    <w:name w:val="Текст Знак"/>
    <w:next w:val="841"/>
    <w:link w:val="840"/>
    <w:semiHidden/>
    <w:rPr>
      <w:rFonts w:ascii="Consolas" w:hAnsi="Consolas" w:eastAsia="Times New Roman" w:cs="Times New Roman"/>
      <w:sz w:val="21"/>
      <w:szCs w:val="21"/>
      <w:lang w:eastAsia="en-US"/>
    </w:rPr>
  </w:style>
  <w:style w:type="paragraph" w:styleId="842">
    <w:name w:val="Основной текст с отступом 3"/>
    <w:basedOn w:val="836"/>
    <w:next w:val="842"/>
    <w:link w:val="843"/>
    <w:semiHidden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styleId="843">
    <w:name w:val="Основной текст с отступом 3 Знак"/>
    <w:next w:val="843"/>
    <w:link w:val="842"/>
    <w:semiHidden/>
    <w:rPr>
      <w:rFonts w:ascii="Times New Roman" w:hAnsi="Times New Roman" w:cs="Times New Roman"/>
      <w:sz w:val="16"/>
      <w:szCs w:val="16"/>
    </w:rPr>
  </w:style>
  <w:style w:type="paragraph" w:styleId="844">
    <w:name w:val="Основной текст"/>
    <w:basedOn w:val="836"/>
    <w:next w:val="844"/>
    <w:link w:val="845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styleId="845">
    <w:name w:val="Основной текст Знак"/>
    <w:next w:val="845"/>
    <w:link w:val="844"/>
    <w:rPr>
      <w:rFonts w:ascii="Times New Roman" w:hAnsi="Times New Roman" w:cs="Times New Roman"/>
      <w:sz w:val="24"/>
      <w:szCs w:val="24"/>
    </w:rPr>
  </w:style>
  <w:style w:type="paragraph" w:styleId="846">
    <w:name w:val="ConsPlusNormal"/>
    <w:next w:val="846"/>
    <w:link w:val="836"/>
    <w:rPr>
      <w:rFonts w:ascii="Arial" w:hAnsi="Arial" w:cs="Arial"/>
      <w:lang w:val="ru-RU" w:eastAsia="ru-RU" w:bidi="ar-SA"/>
    </w:rPr>
  </w:style>
  <w:style w:type="paragraph" w:styleId="847">
    <w:name w:val="ConsPlusTitle"/>
    <w:next w:val="847"/>
    <w:link w:val="836"/>
    <w:pPr>
      <w:widowControl w:val="off"/>
    </w:pPr>
    <w:rPr>
      <w:rFonts w:ascii="Times New Roman" w:hAnsi="Times New Roman"/>
      <w:b/>
      <w:bCs/>
      <w:sz w:val="24"/>
      <w:szCs w:val="24"/>
      <w:lang w:val="ru-RU" w:eastAsia="ru-RU" w:bidi="ar-SA"/>
    </w:rPr>
  </w:style>
  <w:style w:type="paragraph" w:styleId="848">
    <w:name w:val="Знак1 Знак Знак Знак Знак Знак Знак Знак Знак1 Char"/>
    <w:basedOn w:val="836"/>
    <w:next w:val="848"/>
    <w:link w:val="8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9">
    <w:name w:val="Знак"/>
    <w:basedOn w:val="836"/>
    <w:next w:val="849"/>
    <w:link w:val="8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850" w:default="1">
    <w:name w:val="Default Paragraph Font"/>
    <w:uiPriority w:val="1"/>
    <w:semiHidden/>
    <w:unhideWhenUsed/>
  </w:style>
  <w:style w:type="numbering" w:styleId="851" w:default="1">
    <w:name w:val="No List"/>
    <w:uiPriority w:val="99"/>
    <w:semiHidden/>
    <w:unhideWhenUsed/>
  </w:style>
  <w:style w:type="table" w:styleId="852" w:default="1">
    <w:name w:val="Normal Table"/>
    <w:uiPriority w:val="99"/>
    <w:semiHidden/>
    <w:unhideWhenUsed/>
    <w:tblPr/>
  </w:style>
  <w:style w:type="paragraph" w:styleId="853" w:customStyle="1">
    <w:name w:val="ConsTitle"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19772" w:firstLine="0"/>
      <w:contextualSpacing w:val="0"/>
      <w:jc w:val="left"/>
    </w:pPr>
    <w:rPr>
      <w:rFonts w:ascii="Arial" w:hAnsi="Arial" w:eastAsia="Times New Roman" w:cs="Arial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54" w:customStyle="1">
    <w:name w:val="ConsNormal"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19772" w:firstLine="720"/>
      <w:contextualSpacing w:val="0"/>
      <w:jc w:val="left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55" w:customStyle="1">
    <w:name w:val="Normal (Web)"/>
    <w:uiPriority w:val="99"/>
    <w:unhideWhenUsed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100" w:beforeAutospacing="1" w:after="100" w:afterAutospacing="1" w:line="240" w:lineRule="auto"/>
      <w:ind w:left="0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56" w:customStyle="1">
    <w:name w:val="docdata"/>
    <w:basedOn w:val="730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100" w:beforeAutospacing="1" w:after="100" w:afterAutospacing="1" w:line="240" w:lineRule="auto"/>
      <w:ind w:left="0" w:right="0" w:firstLine="0"/>
      <w:contextualSpacing w:val="0"/>
      <w:jc w:val="left"/>
      <w:outlineLvl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Ut</Company>
  <DocSecurity>0</DocSecurity>
  <ScaleCrop>false</ScaleCrop>
  <Template>Nor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</dc:title>
  <dc:creator>Веретель</dc:creator>
  <cp:lastModifiedBy>GorelikovaAU</cp:lastModifiedBy>
  <cp:revision>9</cp:revision>
  <dcterms:created xsi:type="dcterms:W3CDTF">2025-05-23T12:11:00Z</dcterms:created>
  <dcterms:modified xsi:type="dcterms:W3CDTF">2025-12-05T07:30:16Z</dcterms:modified>
</cp:coreProperties>
</file>